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right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Дело № 2-</w:t>
      </w:r>
      <w:r>
        <w:rPr>
          <w:rFonts w:ascii="Times New Roman" w:eastAsia="Times New Roman" w:hAnsi="Times New Roman" w:cs="Times New Roman"/>
          <w:sz w:val="20"/>
          <w:szCs w:val="20"/>
        </w:rPr>
        <w:t>1950</w:t>
      </w:r>
      <w:r>
        <w:rPr>
          <w:rFonts w:ascii="Times New Roman" w:eastAsia="Times New Roman" w:hAnsi="Times New Roman" w:cs="Times New Roman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sz w:val="20"/>
          <w:szCs w:val="20"/>
        </w:rPr>
        <w:t>26</w:t>
      </w:r>
      <w:r>
        <w:rPr>
          <w:rFonts w:ascii="Times New Roman" w:eastAsia="Times New Roman" w:hAnsi="Times New Roman" w:cs="Times New Roman"/>
          <w:sz w:val="20"/>
          <w:szCs w:val="20"/>
        </w:rPr>
        <w:t>11</w:t>
      </w:r>
      <w:r>
        <w:rPr>
          <w:rFonts w:ascii="Times New Roman" w:eastAsia="Times New Roman" w:hAnsi="Times New Roman" w:cs="Times New Roman"/>
          <w:sz w:val="20"/>
          <w:szCs w:val="20"/>
        </w:rPr>
        <w:t>/</w:t>
      </w:r>
      <w:r>
        <w:rPr>
          <w:rFonts w:ascii="Times New Roman" w:eastAsia="Times New Roman" w:hAnsi="Times New Roman" w:cs="Times New Roman"/>
          <w:sz w:val="20"/>
          <w:szCs w:val="20"/>
        </w:rPr>
        <w:t>20</w:t>
      </w:r>
      <w:r>
        <w:rPr>
          <w:rFonts w:ascii="Times New Roman" w:eastAsia="Times New Roman" w:hAnsi="Times New Roman" w:cs="Times New Roman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sz w:val="20"/>
          <w:szCs w:val="20"/>
        </w:rPr>
        <w:t>6</w:t>
      </w:r>
    </w:p>
    <w:p>
      <w:pPr>
        <w:keepNext/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РЕШЕНИЕ</w:t>
      </w:r>
    </w:p>
    <w:p>
      <w:pPr>
        <w:keepNext/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aps/>
          <w:sz w:val="28"/>
          <w:szCs w:val="28"/>
        </w:rPr>
        <w:t>Именем Российской Федерации</w:t>
      </w:r>
    </w:p>
    <w:p>
      <w:pPr>
        <w:keepNext/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(резолютивная часть)</w:t>
      </w:r>
    </w:p>
    <w:p>
      <w:pPr>
        <w:keepNext/>
        <w:spacing w:before="0" w:after="0"/>
        <w:jc w:val="center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г. </w:t>
      </w:r>
      <w:r>
        <w:rPr>
          <w:rFonts w:ascii="Times New Roman" w:eastAsia="Times New Roman" w:hAnsi="Times New Roman" w:cs="Times New Roman"/>
          <w:sz w:val="28"/>
          <w:szCs w:val="28"/>
        </w:rPr>
        <w:t>Сургут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11 июня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</w:p>
    <w:p>
      <w:pPr>
        <w:spacing w:before="0" w:after="0"/>
        <w:ind w:firstLine="709"/>
        <w:jc w:val="both"/>
        <w:rPr>
          <w:sz w:val="28"/>
          <w:szCs w:val="28"/>
        </w:rPr>
      </w:pP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ирово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судь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</w:t>
      </w:r>
      <w:r>
        <w:rPr>
          <w:rFonts w:ascii="Times New Roman" w:eastAsia="Times New Roman" w:hAnsi="Times New Roman" w:cs="Times New Roman"/>
          <w:sz w:val="28"/>
          <w:szCs w:val="28"/>
        </w:rPr>
        <w:t>11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 судебного района города окружного значения Сургута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Алексеенко И.А.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при секретаре судебного заседания </w:t>
      </w:r>
      <w:r>
        <w:rPr>
          <w:rFonts w:ascii="Times New Roman" w:eastAsia="Times New Roman" w:hAnsi="Times New Roman" w:cs="Times New Roman"/>
          <w:sz w:val="28"/>
          <w:szCs w:val="28"/>
        </w:rPr>
        <w:t>Десяткиной Н.С.,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рассмотрев в открытом судебном заседании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гражданское дело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по иск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овому заявлению </w:t>
      </w:r>
      <w:r>
        <w:rPr>
          <w:rFonts w:ascii="Times New Roman" w:eastAsia="Times New Roman" w:hAnsi="Times New Roman" w:cs="Times New Roman"/>
          <w:sz w:val="28"/>
          <w:szCs w:val="28"/>
        </w:rPr>
        <w:t>общества с ограниченной ответственностью Профессиональная коллекторская организация «</w:t>
      </w:r>
      <w:r>
        <w:rPr>
          <w:rFonts w:ascii="Times New Roman" w:eastAsia="Times New Roman" w:hAnsi="Times New Roman" w:cs="Times New Roman"/>
          <w:sz w:val="28"/>
          <w:szCs w:val="28"/>
        </w:rPr>
        <w:t>ЦДУ Инвест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» (ИНН </w:t>
      </w:r>
      <w:r>
        <w:rPr>
          <w:rFonts w:ascii="Times New Roman" w:eastAsia="Times New Roman" w:hAnsi="Times New Roman" w:cs="Times New Roman"/>
          <w:sz w:val="28"/>
          <w:szCs w:val="28"/>
        </w:rPr>
        <w:t>7727844641)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 </w:t>
      </w:r>
      <w:r>
        <w:rPr>
          <w:rFonts w:ascii="Times New Roman" w:eastAsia="Times New Roman" w:hAnsi="Times New Roman" w:cs="Times New Roman"/>
          <w:sz w:val="28"/>
          <w:szCs w:val="28"/>
        </w:rPr>
        <w:t>Абдуллоевой Фарангез Мамуржоновне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(</w:t>
      </w:r>
      <w:r>
        <w:rPr>
          <w:rStyle w:val="cat-PassportDatagrp-12rplc-5"/>
          <w:rFonts w:ascii="Times New Roman" w:eastAsia="Times New Roman" w:hAnsi="Times New Roman" w:cs="Times New Roman"/>
          <w:sz w:val="28"/>
          <w:szCs w:val="28"/>
        </w:rPr>
        <w:t>паспортные данные</w:t>
      </w:r>
      <w:r>
        <w:rPr>
          <w:rStyle w:val="cat-ExternalSystemDefinedgrp-14rplc-6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Style w:val="cat-ExternalSystemDefinedgrp-15rplc-7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взыскании </w:t>
      </w:r>
      <w:r>
        <w:rPr>
          <w:rFonts w:ascii="Times New Roman" w:eastAsia="Times New Roman" w:hAnsi="Times New Roman" w:cs="Times New Roman"/>
          <w:sz w:val="28"/>
          <w:szCs w:val="28"/>
        </w:rPr>
        <w:t>задолженности по договору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руководствуясь ст.ст. 167, 194-199, 233, 235 Гражданского процессуального кодекса Российской Федерации, </w:t>
      </w:r>
    </w:p>
    <w:p>
      <w:pPr>
        <w:spacing w:before="0" w:after="0"/>
        <w:ind w:firstLine="567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РЕШИЛ:</w:t>
      </w:r>
    </w:p>
    <w:p>
      <w:pPr>
        <w:spacing w:before="0" w:after="0"/>
        <w:ind w:firstLine="567"/>
        <w:jc w:val="both"/>
        <w:rPr>
          <w:sz w:val="28"/>
          <w:szCs w:val="28"/>
        </w:rPr>
      </w:pP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Иск</w:t>
      </w:r>
      <w:r>
        <w:rPr>
          <w:rFonts w:ascii="Times New Roman" w:eastAsia="Times New Roman" w:hAnsi="Times New Roman" w:cs="Times New Roman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ое заявление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общества с ограниченной ответственностью Профессиональная коллекторская организация </w:t>
      </w:r>
      <w:r>
        <w:rPr>
          <w:rFonts w:ascii="Times New Roman" w:eastAsia="Times New Roman" w:hAnsi="Times New Roman" w:cs="Times New Roman"/>
          <w:sz w:val="28"/>
          <w:szCs w:val="28"/>
        </w:rPr>
        <w:t>«ЦДУ Инвест» (ИНН 7727844641) к Абдуллоевой Фарангез Мамуржоновне (</w:t>
      </w:r>
      <w:r>
        <w:rPr>
          <w:rStyle w:val="cat-PassportDatagrp-12rplc-9"/>
          <w:rFonts w:ascii="Times New Roman" w:eastAsia="Times New Roman" w:hAnsi="Times New Roman" w:cs="Times New Roman"/>
          <w:sz w:val="28"/>
          <w:szCs w:val="28"/>
        </w:rPr>
        <w:t>паспортные данные</w:t>
      </w:r>
      <w:r>
        <w:rPr>
          <w:rStyle w:val="cat-ExternalSystemDefinedgrp-14rplc-10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Style w:val="cat-ExternalSystemDefinedgrp-15rplc-11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о взыскании задолженности по договору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довлетворить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Взыскать 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Абдуллоевой Фарангез Мамуржоновны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</w:rPr>
        <w:t>пользу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общества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с ограниченной ответственностью Профессиональная коллекторская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организация </w:t>
      </w:r>
      <w:r>
        <w:rPr>
          <w:rFonts w:ascii="Times New Roman" w:eastAsia="Times New Roman" w:hAnsi="Times New Roman" w:cs="Times New Roman"/>
          <w:sz w:val="28"/>
          <w:szCs w:val="28"/>
        </w:rPr>
        <w:t>«ЦДУ Инвест»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суммы задолженности по договору №1006062622/4 от 15.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4.2025 за период с 15.05.2025 по 18.12.2025(217 календарных дней) – 18621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рублей </w:t>
      </w:r>
      <w:r>
        <w:rPr>
          <w:rFonts w:ascii="Times New Roman" w:eastAsia="Times New Roman" w:hAnsi="Times New Roman" w:cs="Times New Roman"/>
          <w:sz w:val="28"/>
          <w:szCs w:val="28"/>
        </w:rPr>
        <w:t>70 коп</w:t>
      </w:r>
      <w:r>
        <w:rPr>
          <w:rFonts w:ascii="Times New Roman" w:eastAsia="Times New Roman" w:hAnsi="Times New Roman" w:cs="Times New Roman"/>
          <w:sz w:val="28"/>
          <w:szCs w:val="28"/>
        </w:rPr>
        <w:t>еек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000 </w:t>
      </w:r>
      <w:r>
        <w:rPr>
          <w:rFonts w:ascii="Times New Roman" w:eastAsia="Times New Roman" w:hAnsi="Times New Roman" w:cs="Times New Roman"/>
          <w:sz w:val="28"/>
          <w:szCs w:val="28"/>
        </w:rPr>
        <w:t>руб</w:t>
      </w:r>
      <w:r>
        <w:rPr>
          <w:rFonts w:ascii="Times New Roman" w:eastAsia="Times New Roman" w:hAnsi="Times New Roman" w:cs="Times New Roman"/>
          <w:sz w:val="28"/>
          <w:szCs w:val="28"/>
        </w:rPr>
        <w:t>лей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судебных расходов по оплате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государственной пошлины,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расходы за почтовые отправления 460,68 руб</w:t>
      </w:r>
      <w:r>
        <w:rPr>
          <w:rFonts w:ascii="Times New Roman" w:eastAsia="Times New Roman" w:hAnsi="Times New Roman" w:cs="Times New Roman"/>
          <w:sz w:val="28"/>
          <w:szCs w:val="28"/>
        </w:rPr>
        <w:t>лей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 всего взыскать </w:t>
      </w:r>
      <w:r>
        <w:rPr>
          <w:rFonts w:ascii="Times New Roman" w:eastAsia="Times New Roman" w:hAnsi="Times New Roman" w:cs="Times New Roman"/>
          <w:sz w:val="28"/>
          <w:szCs w:val="28"/>
        </w:rPr>
        <w:t>23082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рублей </w:t>
      </w:r>
      <w:r>
        <w:rPr>
          <w:rFonts w:ascii="Times New Roman" w:eastAsia="Times New Roman" w:hAnsi="Times New Roman" w:cs="Times New Roman"/>
          <w:sz w:val="28"/>
          <w:szCs w:val="28"/>
        </w:rPr>
        <w:t>38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копеек. 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Разъяснить сторонам, что заявление о составлении мотивированного решения суда может быть подано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Решение может быть обжаловано в Сургутский городской суд ХМАО-Югры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в течение месяца со дня принятия решения суда в окончательной форме путем подачи апелляционной жалобы через мирового судью судебного участка № 11 Сургутского судебного района города окружного значения Сургута ХМАО-Югры.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 </w:t>
      </w:r>
    </w:p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И.А. Алексеенко</w:t>
      </w:r>
    </w:p>
    <w:p>
      <w:pPr>
        <w:spacing w:before="0" w:after="0"/>
        <w:jc w:val="both"/>
        <w:rPr>
          <w:sz w:val="18"/>
          <w:szCs w:val="18"/>
        </w:rPr>
      </w:pPr>
    </w:p>
    <w:sectPr>
      <w:headerReference w:type="default" r:id="rId4"/>
      <w:pgMar w:header="708" w:footer="708"/>
      <w:cols w:space="708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0" w:after="0"/>
      <w:jc w:val="center"/>
      <w:rPr>
        <w:sz w:val="22"/>
        <w:szCs w:val="22"/>
      </w:rPr>
    </w:pPr>
    <w:r>
      <w:rPr>
        <w:sz w:val="22"/>
        <w:szCs w:val="22"/>
      </w:rPr>
      <w:fldChar w:fldCharType="begin"/>
    </w:r>
    <w:r>
      <w:rPr>
        <w:sz w:val="22"/>
        <w:szCs w:val="22"/>
      </w:rPr>
      <w:instrText xml:space="preserve"> PAGE   \* MERGEFORMAT </w:instrText>
    </w:r>
    <w:r>
      <w:rPr>
        <w:sz w:val="22"/>
        <w:szCs w:val="22"/>
      </w:rPr>
      <w:fldChar w:fldCharType="separate"/>
    </w:r>
    <w:r>
      <w:rPr>
        <w:rFonts w:ascii="Times New Roman" w:eastAsia="Times New Roman" w:hAnsi="Times New Roman" w:cs="Times New Roman"/>
        <w:sz w:val="22"/>
        <w:szCs w:val="22"/>
      </w:rPr>
      <w:t>1</w:t>
    </w:r>
    <w:r>
      <w:rPr>
        <w:rFonts w:ascii="Times New Roman" w:eastAsia="Times New Roman" w:hAnsi="Times New Roman" w:cs="Times New Roman"/>
        <w:sz w:val="22"/>
        <w:szCs w:val="22"/>
      </w:rPr>
      <w:fldChar w:fldCharType="end"/>
    </w:r>
  </w:p>
  <w:p>
    <w:pPr>
      <w:spacing w:before="0" w:after="0"/>
      <w:rPr>
        <w:sz w:val="22"/>
        <w:szCs w:val="22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>
    <w:doNotExpandShiftReturn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PassportDatagrp-12rplc-5">
    <w:name w:val="cat-PassportData grp-12 rplc-5"/>
    <w:basedOn w:val="DefaultParagraphFont"/>
  </w:style>
  <w:style w:type="character" w:customStyle="1" w:styleId="cat-ExternalSystemDefinedgrp-14rplc-6">
    <w:name w:val="cat-ExternalSystemDefined grp-14 rplc-6"/>
    <w:basedOn w:val="DefaultParagraphFont"/>
  </w:style>
  <w:style w:type="character" w:customStyle="1" w:styleId="cat-ExternalSystemDefinedgrp-15rplc-7">
    <w:name w:val="cat-ExternalSystemDefined grp-15 rplc-7"/>
    <w:basedOn w:val="DefaultParagraphFont"/>
  </w:style>
  <w:style w:type="character" w:customStyle="1" w:styleId="cat-PassportDatagrp-12rplc-9">
    <w:name w:val="cat-PassportData grp-12 rplc-9"/>
    <w:basedOn w:val="DefaultParagraphFont"/>
  </w:style>
  <w:style w:type="character" w:customStyle="1" w:styleId="cat-ExternalSystemDefinedgrp-14rplc-10">
    <w:name w:val="cat-ExternalSystemDefined grp-14 rplc-10"/>
    <w:basedOn w:val="DefaultParagraphFont"/>
  </w:style>
  <w:style w:type="character" w:customStyle="1" w:styleId="cat-ExternalSystemDefinedgrp-15rplc-11">
    <w:name w:val="cat-ExternalSystemDefined grp-15 rplc-11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